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9ABEB" w:themeColor="accent2"/>
  <w:body>
    <w:p w14:paraId="68A96896" w14:textId="77777777" w:rsidR="005675B7" w:rsidRPr="00306929" w:rsidRDefault="005675B7" w:rsidP="00126875">
      <w:pPr>
        <w:autoSpaceDE w:val="0"/>
        <w:spacing w:before="120" w:line="276" w:lineRule="auto"/>
        <w:jc w:val="right"/>
        <w:rPr>
          <w:rFonts w:cs="Verdana"/>
          <w:b/>
          <w:bCs/>
          <w:i/>
          <w:sz w:val="14"/>
          <w:szCs w:val="14"/>
        </w:rPr>
      </w:pPr>
      <w:r w:rsidRPr="00306929">
        <w:rPr>
          <w:rFonts w:cs="Verdana"/>
          <w:b/>
          <w:bCs/>
          <w:i/>
          <w:sz w:val="14"/>
          <w:szCs w:val="14"/>
        </w:rPr>
        <w:t>WZÓR ZAŁĄCZNIKA NR 9A</w:t>
      </w:r>
    </w:p>
    <w:p w14:paraId="461E204D" w14:textId="77777777" w:rsidR="00425A09" w:rsidRDefault="00425A09" w:rsidP="005675B7">
      <w:pPr>
        <w:autoSpaceDE w:val="0"/>
        <w:spacing w:before="120" w:line="276" w:lineRule="auto"/>
        <w:jc w:val="center"/>
        <w:rPr>
          <w:rFonts w:cs="Verdana"/>
          <w:bCs/>
          <w:sz w:val="18"/>
          <w:szCs w:val="18"/>
        </w:rPr>
      </w:pPr>
      <w:r>
        <w:rPr>
          <w:rFonts w:cs="Verdana"/>
          <w:b/>
          <w:bCs/>
          <w:sz w:val="18"/>
          <w:szCs w:val="18"/>
        </w:rPr>
        <w:t>GWARANCJA (OŚWIADCZENIE GWARANCYJNE WYKONAWCY)</w:t>
      </w:r>
    </w:p>
    <w:p w14:paraId="0CCA13B3" w14:textId="77777777" w:rsidR="00425A09" w:rsidRDefault="00425A09">
      <w:pPr>
        <w:autoSpaceDE w:val="0"/>
        <w:spacing w:line="276" w:lineRule="auto"/>
        <w:jc w:val="both"/>
        <w:rPr>
          <w:rFonts w:cs="Verdana"/>
          <w:bCs/>
          <w:sz w:val="18"/>
          <w:szCs w:val="18"/>
        </w:rPr>
      </w:pPr>
    </w:p>
    <w:p w14:paraId="3F6278D1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/>
          <w:bCs/>
          <w:szCs w:val="16"/>
        </w:rPr>
      </w:pPr>
      <w:r w:rsidRPr="00D42F82">
        <w:rPr>
          <w:rFonts w:cs="Verdana"/>
          <w:b/>
          <w:bCs/>
          <w:szCs w:val="16"/>
        </w:rPr>
        <w:t>Dotyczy:</w:t>
      </w:r>
    </w:p>
    <w:p w14:paraId="3FC1CC02" w14:textId="791587A0" w:rsidR="00425A09" w:rsidRPr="00D42F82" w:rsidRDefault="00425A09">
      <w:pPr>
        <w:autoSpaceDE w:val="0"/>
        <w:spacing w:line="276" w:lineRule="auto"/>
        <w:jc w:val="both"/>
        <w:rPr>
          <w:rFonts w:cs="Verdana"/>
          <w:bCs/>
          <w:szCs w:val="16"/>
        </w:rPr>
      </w:pPr>
      <w:r w:rsidRPr="00D42F82">
        <w:rPr>
          <w:rFonts w:cs="Verdana"/>
          <w:b/>
          <w:bCs/>
          <w:szCs w:val="16"/>
        </w:rPr>
        <w:t>UMOWY DLA ZADANIA:</w:t>
      </w:r>
    </w:p>
    <w:p w14:paraId="6E2941E4" w14:textId="77777777" w:rsidR="002E627E" w:rsidRPr="002E627E" w:rsidRDefault="002E627E" w:rsidP="002E627E">
      <w:pPr>
        <w:pStyle w:val="Nagwek4"/>
        <w:tabs>
          <w:tab w:val="left" w:pos="1560"/>
        </w:tabs>
        <w:spacing w:before="120"/>
        <w:jc w:val="both"/>
        <w:rPr>
          <w:rFonts w:ascii="Verdana" w:hAnsi="Verdana"/>
          <w:i/>
          <w:sz w:val="20"/>
          <w:szCs w:val="20"/>
        </w:rPr>
      </w:pPr>
      <w:bookmarkStart w:id="0" w:name="_Hlk16247544"/>
      <w:bookmarkStart w:id="1" w:name="_Hlk129249059"/>
      <w:r w:rsidRPr="002E627E">
        <w:rPr>
          <w:rFonts w:ascii="Verdana" w:hAnsi="Verdana" w:cs="Arial"/>
          <w:i/>
          <w:sz w:val="20"/>
          <w:szCs w:val="20"/>
        </w:rPr>
        <w:t>BUDOWA CIĄGÓW PIESZYCH I PIESZO-ROWEROWYCH W CIĄGU DROGI WOJEWÓDZKIEJ NR 794 W MIEJSCOWOŚCI SMOLEŃ.</w:t>
      </w:r>
    </w:p>
    <w:bookmarkEnd w:id="1"/>
    <w:p w14:paraId="37FC75BD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</w:p>
    <w:bookmarkEnd w:id="0"/>
    <w:p w14:paraId="6B3DA4BB" w14:textId="1AE2DF77" w:rsidR="00425A09" w:rsidRPr="00D42F82" w:rsidRDefault="00425A09">
      <w:pPr>
        <w:autoSpaceDE w:val="0"/>
        <w:spacing w:line="276" w:lineRule="auto"/>
        <w:jc w:val="both"/>
        <w:rPr>
          <w:szCs w:val="16"/>
        </w:rPr>
      </w:pPr>
      <w:r w:rsidRPr="00D42F82">
        <w:rPr>
          <w:rFonts w:cs="Verdana"/>
          <w:b/>
          <w:bCs/>
          <w:szCs w:val="16"/>
        </w:rPr>
        <w:t xml:space="preserve">Nr postępowania: </w:t>
      </w:r>
      <w:r w:rsidR="002E627E">
        <w:rPr>
          <w:rFonts w:cs="Verdana"/>
          <w:b/>
          <w:bCs/>
          <w:szCs w:val="16"/>
        </w:rPr>
        <w:t>WI/TP/230721/1</w:t>
      </w:r>
    </w:p>
    <w:p w14:paraId="36E5884E" w14:textId="77777777" w:rsidR="00425A09" w:rsidRPr="00D42F82" w:rsidRDefault="00425A09">
      <w:pPr>
        <w:autoSpaceDE w:val="0"/>
        <w:spacing w:line="276" w:lineRule="auto"/>
        <w:jc w:val="both"/>
        <w:rPr>
          <w:szCs w:val="16"/>
        </w:rPr>
      </w:pPr>
    </w:p>
    <w:p w14:paraId="1EAAE13E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  <w:r w:rsidRPr="00D42F82">
        <w:rPr>
          <w:rFonts w:cs="Verdana"/>
          <w:b/>
          <w:bCs/>
          <w:szCs w:val="16"/>
        </w:rPr>
        <w:t xml:space="preserve">GWARANTEM </w:t>
      </w:r>
      <w:r w:rsidRPr="00D42F82">
        <w:rPr>
          <w:rFonts w:cs="Verdana"/>
          <w:szCs w:val="16"/>
        </w:rPr>
        <w:t>jest:</w:t>
      </w:r>
    </w:p>
    <w:p w14:paraId="1C8FD740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</w:p>
    <w:p w14:paraId="55416FEA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  <w:r w:rsidRPr="00D42F82">
        <w:rPr>
          <w:rFonts w:cs="Verdana"/>
          <w:szCs w:val="16"/>
        </w:rPr>
        <w:t>………………………………………………………………………………………………………………………………………………………………</w:t>
      </w:r>
    </w:p>
    <w:p w14:paraId="4A6F50A7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  <w:r w:rsidRPr="00D42F82">
        <w:rPr>
          <w:rFonts w:cs="Verdana"/>
          <w:szCs w:val="16"/>
        </w:rPr>
        <w:t>[nazwa, adres, dane z KRS] będący Wykonawcą Kontraktu</w:t>
      </w:r>
    </w:p>
    <w:p w14:paraId="2B75FF0B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</w:p>
    <w:p w14:paraId="68C623CF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  <w:r w:rsidRPr="00D42F82">
        <w:rPr>
          <w:rFonts w:cs="Verdana"/>
          <w:b/>
          <w:bCs/>
          <w:szCs w:val="16"/>
        </w:rPr>
        <w:t xml:space="preserve">Uprawnionym z tytułu Gwarancji </w:t>
      </w:r>
      <w:r w:rsidRPr="00D42F82">
        <w:rPr>
          <w:rFonts w:cs="Verdana"/>
          <w:szCs w:val="16"/>
        </w:rPr>
        <w:t>jest:</w:t>
      </w:r>
    </w:p>
    <w:p w14:paraId="14589BBC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</w:p>
    <w:p w14:paraId="265B457A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/>
          <w:bCs/>
          <w:szCs w:val="16"/>
        </w:rPr>
      </w:pPr>
      <w:r w:rsidRPr="00D42F82">
        <w:rPr>
          <w:rFonts w:cs="Verdana"/>
          <w:b/>
          <w:bCs/>
          <w:szCs w:val="16"/>
        </w:rPr>
        <w:t>Zarząd Dróg Wojewódzkich w Katowicach, ul. Lechicka 24, 40-609 Katowice,</w:t>
      </w:r>
    </w:p>
    <w:p w14:paraId="16852C6B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/>
          <w:bCs/>
          <w:szCs w:val="16"/>
        </w:rPr>
      </w:pPr>
    </w:p>
    <w:p w14:paraId="0E05C936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Cs/>
          <w:szCs w:val="16"/>
        </w:rPr>
      </w:pPr>
      <w:r w:rsidRPr="00D42F82">
        <w:rPr>
          <w:rFonts w:cs="Verdana"/>
          <w:b/>
          <w:bCs/>
          <w:szCs w:val="16"/>
        </w:rPr>
        <w:t>reprezentowany przez Pana ………………………………………………………………………</w:t>
      </w:r>
    </w:p>
    <w:p w14:paraId="0F04C2E9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Cs/>
          <w:szCs w:val="16"/>
        </w:rPr>
      </w:pPr>
    </w:p>
    <w:p w14:paraId="44B61127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Cs/>
          <w:szCs w:val="16"/>
        </w:rPr>
      </w:pPr>
      <w:r w:rsidRPr="00D42F82">
        <w:rPr>
          <w:rFonts w:cs="Verdana"/>
          <w:szCs w:val="16"/>
        </w:rPr>
        <w:t>zwany dalej „</w:t>
      </w:r>
      <w:r w:rsidRPr="00D42F82">
        <w:rPr>
          <w:rFonts w:cs="Verdana"/>
          <w:b/>
          <w:bCs/>
          <w:szCs w:val="16"/>
        </w:rPr>
        <w:t>Zamawiającym”,</w:t>
      </w:r>
    </w:p>
    <w:p w14:paraId="17BCDAF7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Cs/>
          <w:szCs w:val="16"/>
        </w:rPr>
      </w:pPr>
    </w:p>
    <w:p w14:paraId="4328E862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  <w:r w:rsidRPr="00D42F82">
        <w:rPr>
          <w:rFonts w:cs="Verdana"/>
          <w:szCs w:val="16"/>
        </w:rPr>
        <w:t xml:space="preserve">zwane dalej </w:t>
      </w:r>
      <w:r w:rsidRPr="00D42F82">
        <w:rPr>
          <w:rFonts w:cs="Verdana"/>
          <w:b/>
          <w:bCs/>
          <w:szCs w:val="16"/>
        </w:rPr>
        <w:t>„Stronami”</w:t>
      </w:r>
      <w:r w:rsidRPr="00D42F82">
        <w:rPr>
          <w:rFonts w:cs="Verdana"/>
          <w:szCs w:val="16"/>
        </w:rPr>
        <w:t>.</w:t>
      </w:r>
    </w:p>
    <w:p w14:paraId="1367C95A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szCs w:val="16"/>
        </w:rPr>
      </w:pPr>
    </w:p>
    <w:p w14:paraId="0FA43BB1" w14:textId="77777777" w:rsidR="00425A09" w:rsidRPr="00D42F82" w:rsidRDefault="00425A09">
      <w:pPr>
        <w:autoSpaceDE w:val="0"/>
        <w:spacing w:line="276" w:lineRule="auto"/>
        <w:jc w:val="both"/>
        <w:rPr>
          <w:rFonts w:cs="Verdana"/>
          <w:bCs/>
          <w:szCs w:val="16"/>
        </w:rPr>
      </w:pPr>
      <w:r w:rsidRPr="00D42F82">
        <w:rPr>
          <w:rFonts w:cs="Verdana"/>
          <w:b/>
          <w:bCs/>
          <w:szCs w:val="16"/>
        </w:rPr>
        <w:t>CZĘŚĆ OGÓLNA</w:t>
      </w:r>
    </w:p>
    <w:p w14:paraId="2A92BF68" w14:textId="77777777" w:rsidR="00425A09" w:rsidRPr="00C00595" w:rsidRDefault="00425A09">
      <w:pPr>
        <w:autoSpaceDE w:val="0"/>
        <w:spacing w:line="276" w:lineRule="auto"/>
        <w:jc w:val="both"/>
      </w:pPr>
    </w:p>
    <w:p w14:paraId="5AC5C4E8" w14:textId="77777777" w:rsidR="00425A09" w:rsidRDefault="00425A09" w:rsidP="000118C5">
      <w:pPr>
        <w:numPr>
          <w:ilvl w:val="0"/>
          <w:numId w:val="1"/>
        </w:numPr>
        <w:tabs>
          <w:tab w:val="clear" w:pos="786"/>
          <w:tab w:val="num" w:pos="284"/>
        </w:tabs>
        <w:autoSpaceDE w:val="0"/>
        <w:spacing w:after="120" w:line="276" w:lineRule="auto"/>
        <w:ind w:left="284" w:hanging="256"/>
        <w:jc w:val="both"/>
        <w:rPr>
          <w:szCs w:val="16"/>
        </w:rPr>
      </w:pPr>
      <w:r w:rsidRPr="00D63CF2">
        <w:rPr>
          <w:szCs w:val="16"/>
        </w:rPr>
        <w:t>Przedmiot i Okres Gwarancji.</w:t>
      </w:r>
    </w:p>
    <w:p w14:paraId="701FE719" w14:textId="00E25B8C" w:rsidR="00425A09" w:rsidRPr="002E627E" w:rsidRDefault="00425A09" w:rsidP="002E627E">
      <w:pPr>
        <w:numPr>
          <w:ilvl w:val="1"/>
          <w:numId w:val="12"/>
        </w:numPr>
        <w:autoSpaceDE w:val="0"/>
        <w:spacing w:after="120"/>
        <w:ind w:left="425" w:hanging="425"/>
        <w:jc w:val="both"/>
        <w:rPr>
          <w:szCs w:val="16"/>
        </w:rPr>
      </w:pPr>
      <w:r w:rsidRPr="00306929">
        <w:rPr>
          <w:szCs w:val="16"/>
        </w:rPr>
        <w:t xml:space="preserve">Niniejsza Gwarancja obejmuje całość Robót i Dokumentów Wykonawcy objętych przedmiotem zamówienia (dalej Przedmiotem Umowy) </w:t>
      </w:r>
      <w:r w:rsidR="00091476">
        <w:rPr>
          <w:szCs w:val="16"/>
        </w:rPr>
        <w:t>pn.</w:t>
      </w:r>
      <w:r w:rsidRPr="00306929">
        <w:rPr>
          <w:szCs w:val="16"/>
        </w:rPr>
        <w:t>:</w:t>
      </w:r>
      <w:r w:rsidR="00306929" w:rsidRPr="00306929">
        <w:rPr>
          <w:rFonts w:cs="Arial"/>
          <w:bCs/>
          <w:i/>
          <w:szCs w:val="16"/>
        </w:rPr>
        <w:t xml:space="preserve"> </w:t>
      </w:r>
      <w:r w:rsidR="002E627E" w:rsidRPr="00091476">
        <w:rPr>
          <w:rFonts w:cs="Arial"/>
          <w:b/>
          <w:bCs/>
          <w:i/>
          <w:szCs w:val="16"/>
        </w:rPr>
        <w:t>BUDOWA CIĄGÓW PIESZYCH I PIESZO-ROWEROWYCH W CIĄGU DROGI WOJEWÓDZKIEJ NR 794 W MIEJSCOWOŚCI SMOLEŃ</w:t>
      </w:r>
      <w:r w:rsidR="00126875" w:rsidRPr="002E627E">
        <w:rPr>
          <w:b/>
          <w:szCs w:val="16"/>
        </w:rPr>
        <w:t>,</w:t>
      </w:r>
      <w:r w:rsidR="00126875" w:rsidRPr="002E627E">
        <w:rPr>
          <w:szCs w:val="16"/>
        </w:rPr>
        <w:t xml:space="preserve"> </w:t>
      </w:r>
      <w:r w:rsidRPr="002E627E">
        <w:rPr>
          <w:szCs w:val="16"/>
        </w:rPr>
        <w:t>określonych w Umowie oraz w innych dokumentach będących integralną częścią Umowy.</w:t>
      </w:r>
    </w:p>
    <w:p w14:paraId="12F19CBA" w14:textId="77777777" w:rsidR="006C7076" w:rsidRPr="006C7076" w:rsidRDefault="006C7076" w:rsidP="00463C52">
      <w:pPr>
        <w:numPr>
          <w:ilvl w:val="1"/>
          <w:numId w:val="12"/>
        </w:numPr>
        <w:autoSpaceDE w:val="0"/>
        <w:spacing w:after="120"/>
        <w:ind w:left="425" w:hanging="425"/>
        <w:jc w:val="both"/>
        <w:rPr>
          <w:rFonts w:cs="Verdana"/>
          <w:szCs w:val="16"/>
        </w:rPr>
      </w:pPr>
      <w:r w:rsidRPr="00463C52">
        <w:rPr>
          <w:szCs w:val="16"/>
        </w:rPr>
        <w:t>Gwarant</w:t>
      </w:r>
      <w:r w:rsidRPr="006C7076">
        <w:rPr>
          <w:rFonts w:cs="Verdana"/>
          <w:szCs w:val="16"/>
        </w:rPr>
        <w:t xml:space="preserve"> oświadcza i zapewnia Zamawiającego, że wykonany przez niego Przedmiot Umowy, o którym mowa w punkcie 1.1. został wykonany prawidłowo, zgodnie ze zobowiązaniami Wykonawcy, o których mowa w Warunkach Kontraktu, a także zgodnie z najlepszą wiedzą Gwaranta.</w:t>
      </w:r>
    </w:p>
    <w:p w14:paraId="5A163BBF" w14:textId="77777777" w:rsidR="006C7076" w:rsidRPr="006C7076" w:rsidRDefault="006C7076" w:rsidP="00463C52">
      <w:pPr>
        <w:numPr>
          <w:ilvl w:val="1"/>
          <w:numId w:val="12"/>
        </w:numPr>
        <w:autoSpaceDE w:val="0"/>
        <w:spacing w:after="120"/>
        <w:ind w:left="425" w:hanging="425"/>
        <w:jc w:val="both"/>
        <w:rPr>
          <w:rFonts w:cs="Verdana"/>
          <w:szCs w:val="16"/>
        </w:rPr>
      </w:pPr>
      <w:r w:rsidRPr="006C7076">
        <w:rPr>
          <w:rFonts w:cs="Verdana"/>
          <w:szCs w:val="16"/>
        </w:rPr>
        <w:t>Poprzez niniejszą Gwarancję, Gwarant przyjmuje na siebie odpowiedzialność za Przedmiot Umowy, w tym za Dokumenty Wykonawcy i odpowiedni zakres Przedmiotu Umowy zrealizowany przez podwykonawców. Gwarant jest odpowiedzialny wobec Zmawiającego za realizację wszystkich zobowiązań, o których mowa w punkcie 2.2.</w:t>
      </w:r>
    </w:p>
    <w:p w14:paraId="21FF06B9" w14:textId="77777777" w:rsidR="006C7076" w:rsidRPr="006C7076" w:rsidRDefault="006C7076" w:rsidP="00463C52">
      <w:pPr>
        <w:numPr>
          <w:ilvl w:val="1"/>
          <w:numId w:val="12"/>
        </w:numPr>
        <w:autoSpaceDE w:val="0"/>
        <w:spacing w:after="120"/>
        <w:ind w:left="425" w:hanging="425"/>
        <w:jc w:val="both"/>
        <w:rPr>
          <w:rFonts w:cs="Verdana"/>
          <w:szCs w:val="16"/>
        </w:rPr>
      </w:pPr>
      <w:r w:rsidRPr="006C7076">
        <w:rPr>
          <w:rFonts w:cs="Verdana"/>
          <w:szCs w:val="16"/>
        </w:rPr>
        <w:t>Zadeklarowany przez Wykonawcę okres gwarancji wynosi ……</w:t>
      </w:r>
      <w:r w:rsidR="00463C52">
        <w:rPr>
          <w:rFonts w:cs="Verdana"/>
          <w:szCs w:val="16"/>
        </w:rPr>
        <w:t>......</w:t>
      </w:r>
      <w:r w:rsidRPr="006C7076">
        <w:rPr>
          <w:rFonts w:cs="Verdana"/>
          <w:szCs w:val="16"/>
        </w:rPr>
        <w:t>…. miesięcy.</w:t>
      </w:r>
    </w:p>
    <w:p w14:paraId="4FB1B61B" w14:textId="77777777" w:rsidR="006C7076" w:rsidRPr="006C7076" w:rsidRDefault="006C7076" w:rsidP="006C7076">
      <w:pPr>
        <w:tabs>
          <w:tab w:val="left" w:pos="851"/>
        </w:tabs>
        <w:autoSpaceDE w:val="0"/>
        <w:autoSpaceDN w:val="0"/>
        <w:adjustRightInd w:val="0"/>
        <w:spacing w:after="120"/>
        <w:ind w:left="426"/>
        <w:jc w:val="both"/>
        <w:rPr>
          <w:rFonts w:cs="Verdana"/>
          <w:szCs w:val="16"/>
        </w:rPr>
      </w:pPr>
      <w:r w:rsidRPr="006C7076">
        <w:rPr>
          <w:rFonts w:cs="Verdana"/>
          <w:szCs w:val="16"/>
        </w:rPr>
        <w:t>Okres gwarancji liczony będzie od daty Odbioru Końcowego potwierdzonego Protokołem Odbioru Końcowego, a w przypadku wystawie</w:t>
      </w:r>
      <w:r w:rsidR="00463C52">
        <w:rPr>
          <w:rFonts w:cs="Verdana"/>
          <w:szCs w:val="16"/>
        </w:rPr>
        <w:t xml:space="preserve">nia Protokołu Odbioru Końcowego </w:t>
      </w:r>
      <w:r w:rsidRPr="006C7076">
        <w:rPr>
          <w:rFonts w:cs="Verdana"/>
          <w:szCs w:val="16"/>
        </w:rPr>
        <w:t>z zastrzeżeniem, że istnieją roboty zaległe do wykonania w zakresie objętym Gwarancją, od daty wskazanej w protokole z przeglądu potwierdzającym wykonanie roboty zaległej. W przypadku wystawienia Protokołu Odbioru Końcowego z zastrzeżeniami rozliczenie robót zostanie pomniejszone o prace niezbędne do wykonania. W przypadku stwierdzenia podczas czynności odbiorowych wad Przedmiotu Umowy, termin Gwarancji ulega przedłużeniu o czas usuwania wad, licząc od daty odbioru poprawionego Przedmiotu Umowy.</w:t>
      </w:r>
    </w:p>
    <w:p w14:paraId="6FA40DE9" w14:textId="77777777" w:rsidR="006C7076" w:rsidRPr="006C7076" w:rsidRDefault="006C7076" w:rsidP="006C7076">
      <w:pPr>
        <w:autoSpaceDE w:val="0"/>
        <w:autoSpaceDN w:val="0"/>
        <w:adjustRightInd w:val="0"/>
        <w:spacing w:after="240"/>
        <w:ind w:left="426"/>
        <w:jc w:val="both"/>
        <w:rPr>
          <w:rFonts w:cs="Verdana"/>
          <w:szCs w:val="16"/>
        </w:rPr>
      </w:pPr>
      <w:r w:rsidRPr="006C7076">
        <w:rPr>
          <w:rFonts w:cs="Verdana"/>
          <w:szCs w:val="16"/>
        </w:rPr>
        <w:t>W/w okres gwarancji nie dotyczy oznakowania grubowarstwowego chemoutwardz</w:t>
      </w:r>
      <w:r w:rsidR="00463C52">
        <w:rPr>
          <w:rFonts w:cs="Verdana"/>
          <w:szCs w:val="16"/>
        </w:rPr>
        <w:t>alnego</w:t>
      </w:r>
      <w:r w:rsidRPr="006C7076">
        <w:rPr>
          <w:rFonts w:cs="Verdana"/>
          <w:szCs w:val="16"/>
        </w:rPr>
        <w:t xml:space="preserve"> strukturalnego – okres gwarancji 36 miesięcy.</w:t>
      </w:r>
    </w:p>
    <w:p w14:paraId="03B69743" w14:textId="77777777" w:rsidR="006C7076" w:rsidRPr="006C7076" w:rsidRDefault="006C7076" w:rsidP="00463C52">
      <w:pPr>
        <w:numPr>
          <w:ilvl w:val="1"/>
          <w:numId w:val="12"/>
        </w:numPr>
        <w:autoSpaceDE w:val="0"/>
        <w:spacing w:after="120"/>
        <w:ind w:left="425" w:hanging="425"/>
        <w:jc w:val="both"/>
        <w:rPr>
          <w:rFonts w:cs="Verdana"/>
          <w:szCs w:val="16"/>
        </w:rPr>
      </w:pPr>
      <w:r w:rsidRPr="006C7076">
        <w:rPr>
          <w:rFonts w:cs="Verdana"/>
          <w:szCs w:val="16"/>
        </w:rPr>
        <w:t>Przed wydaniem Protokołu Odbioru Końcowego, przedstawiciele  Gwaranta i Zamawiającego zgodnie z Umową, ustalą wpływ stwierdzonych odstępstw od zapisów Specyfikacji Technicznych Wykonania i Obioru Robót Budowlanych na zobowiązania Gwaranta.</w:t>
      </w:r>
    </w:p>
    <w:p w14:paraId="0ED5A34F" w14:textId="77777777" w:rsidR="00425A09" w:rsidRPr="006C7076" w:rsidRDefault="00425A09" w:rsidP="00C938D8">
      <w:pPr>
        <w:numPr>
          <w:ilvl w:val="0"/>
          <w:numId w:val="1"/>
        </w:numPr>
        <w:tabs>
          <w:tab w:val="clear" w:pos="786"/>
        </w:tabs>
        <w:autoSpaceDE w:val="0"/>
        <w:spacing w:before="120" w:after="120"/>
        <w:ind w:left="425" w:hanging="425"/>
        <w:jc w:val="both"/>
        <w:rPr>
          <w:rFonts w:cs="Verdana"/>
          <w:szCs w:val="16"/>
        </w:rPr>
      </w:pPr>
      <w:r w:rsidRPr="006C7076">
        <w:rPr>
          <w:rFonts w:cs="Verdana"/>
          <w:b/>
          <w:bCs/>
          <w:szCs w:val="16"/>
        </w:rPr>
        <w:t>Obowiązki i uprawnienia Stron.</w:t>
      </w:r>
    </w:p>
    <w:p w14:paraId="34E6C97E" w14:textId="77777777" w:rsidR="00E51787" w:rsidRPr="00E51787" w:rsidRDefault="00E51787" w:rsidP="00E51787">
      <w:pPr>
        <w:numPr>
          <w:ilvl w:val="1"/>
          <w:numId w:val="15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W przypadku ujawnienia jakiejkolwiek wady w Przedmiocie Umowy, Zamawiający jest uprawniony, do:</w:t>
      </w:r>
    </w:p>
    <w:p w14:paraId="14CCBEAB" w14:textId="77777777" w:rsidR="00E51787" w:rsidRPr="00E51787" w:rsidRDefault="00E51787" w:rsidP="00E51787">
      <w:pPr>
        <w:numPr>
          <w:ilvl w:val="0"/>
          <w:numId w:val="16"/>
        </w:numPr>
        <w:tabs>
          <w:tab w:val="num" w:pos="1276"/>
        </w:tabs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żądania nieodpłatnego usunięcia wady, a w przypadku, gdy dana rzecz wchodząca w zakres Przedmiotu Umowy była już dwukrotnie naprawiana – do żądania wymiany tej rzeczy na nową, wolną od wad;</w:t>
      </w:r>
    </w:p>
    <w:p w14:paraId="0DBB5C13" w14:textId="77777777" w:rsidR="00E51787" w:rsidRPr="00E51787" w:rsidRDefault="00E51787" w:rsidP="00E51787">
      <w:pPr>
        <w:numPr>
          <w:ilvl w:val="0"/>
          <w:numId w:val="16"/>
        </w:numPr>
        <w:tabs>
          <w:tab w:val="num" w:pos="1276"/>
        </w:tabs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wskazania trybu oraz terminu usunięcia wady lub wymiany rzeczy na wolną od wad;</w:t>
      </w:r>
    </w:p>
    <w:p w14:paraId="67C7EFFC" w14:textId="77777777" w:rsidR="00E51787" w:rsidRPr="00E51787" w:rsidRDefault="00E51787" w:rsidP="00E51787">
      <w:pPr>
        <w:numPr>
          <w:ilvl w:val="0"/>
          <w:numId w:val="16"/>
        </w:numPr>
        <w:tabs>
          <w:tab w:val="num" w:pos="1276"/>
        </w:tabs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żądania od Gwaranta odszkodowania obejmującego zarówno poniesione szkody, jak i utracone korzyści, jakich doznał Zamawiający na skutek wystąpienia wady;</w:t>
      </w:r>
    </w:p>
    <w:p w14:paraId="7C4E8164" w14:textId="77777777" w:rsidR="00E51787" w:rsidRPr="00E51787" w:rsidRDefault="00E51787" w:rsidP="00E51787">
      <w:pPr>
        <w:numPr>
          <w:ilvl w:val="0"/>
          <w:numId w:val="16"/>
        </w:numPr>
        <w:tabs>
          <w:tab w:val="num" w:pos="1276"/>
        </w:tabs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żądania od Gwaranta kary umownej za nieterminowe usunięcie wad lub wymianę rzeczy na wolną od wad, w wysokości 2 000  zł za każdy dzień zwłoki;</w:t>
      </w:r>
    </w:p>
    <w:p w14:paraId="6AC6DA47" w14:textId="77777777" w:rsidR="00E51787" w:rsidRPr="00E51787" w:rsidRDefault="00E51787" w:rsidP="00E51787">
      <w:pPr>
        <w:numPr>
          <w:ilvl w:val="0"/>
          <w:numId w:val="16"/>
        </w:numPr>
        <w:tabs>
          <w:tab w:val="num" w:pos="1276"/>
        </w:tabs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lastRenderedPageBreak/>
        <w:t>żądania od Gwaranta odszkodowania uzupełniającego, za nieterminowe usunięcie wad lub wymianę rzeczy na wolne od wad, w wysokości przewyższającej kwotę kary umownej, o której mowa w lit. d);</w:t>
      </w:r>
    </w:p>
    <w:p w14:paraId="69B0C6DC" w14:textId="77777777" w:rsidR="00E51787" w:rsidRPr="00E51787" w:rsidRDefault="00E51787" w:rsidP="00E51787">
      <w:pPr>
        <w:numPr>
          <w:ilvl w:val="0"/>
          <w:numId w:val="16"/>
        </w:numPr>
        <w:tabs>
          <w:tab w:val="num" w:pos="1276"/>
        </w:tabs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jeżeli kara umowna nie pokryje szkody w całości, Zamawiający będzie uprawniony do dochodzenia odszkodowania w pełnej wysokości, na warunkach ogólnych.</w:t>
      </w:r>
    </w:p>
    <w:p w14:paraId="3DC9C382" w14:textId="77777777" w:rsidR="00E51787" w:rsidRPr="00E51787" w:rsidRDefault="00E51787" w:rsidP="00E51787">
      <w:pPr>
        <w:numPr>
          <w:ilvl w:val="1"/>
          <w:numId w:val="15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W przypadku ujawnienia jakiejkolwiek wady w Przedmiocie Umowy Gwarant jest zobowiązany do:</w:t>
      </w:r>
    </w:p>
    <w:p w14:paraId="005E270D" w14:textId="77777777" w:rsidR="00E51787" w:rsidRPr="00E51787" w:rsidRDefault="00E51787" w:rsidP="00E51787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terminowego spełnienia żądania Zamawiającego dotyczącego nieodpłatnego usunięcia wady, przy czym usunięcie wady może nastąpić również poprzez wymianę rzeczy wchodzącej w zakres Przedmiotu Umowy na nową, wolną od wad;</w:t>
      </w:r>
    </w:p>
    <w:p w14:paraId="370CC283" w14:textId="77777777" w:rsidR="00E51787" w:rsidRPr="00E51787" w:rsidRDefault="00E51787" w:rsidP="00E51787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terminowego spełnienia żądania Zamawiającego dotyczącego nieodpłatnej wymiany rzeczy na wolną od wad;</w:t>
      </w:r>
    </w:p>
    <w:p w14:paraId="7F8EFC8C" w14:textId="77777777" w:rsidR="00E51787" w:rsidRPr="00E51787" w:rsidRDefault="00E51787" w:rsidP="00E51787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zapłaty kary umownej, o której mowa w punkcie 2.1.d);</w:t>
      </w:r>
    </w:p>
    <w:p w14:paraId="2B7B70BC" w14:textId="77777777" w:rsidR="00E51787" w:rsidRPr="00E51787" w:rsidRDefault="00E51787" w:rsidP="00E51787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zapłaty odszkodowania uzupełniającego, o którym mowa w punkcie 2.1.e);</w:t>
      </w:r>
    </w:p>
    <w:p w14:paraId="39A0A919" w14:textId="77777777" w:rsidR="00E51787" w:rsidRPr="00E51787" w:rsidRDefault="00E51787" w:rsidP="00E51787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120"/>
        <w:ind w:left="1276" w:hanging="432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zapłaty odszkodowania, o którym w punkcie 2.1.f).</w:t>
      </w:r>
    </w:p>
    <w:p w14:paraId="638404E3" w14:textId="77777777" w:rsidR="00E51787" w:rsidRPr="00E51787" w:rsidRDefault="00E51787" w:rsidP="00E51787">
      <w:pPr>
        <w:numPr>
          <w:ilvl w:val="1"/>
          <w:numId w:val="15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Ilekroć w postanowieniach jest mowa o „usunięciu wady" należy przez to rozumieć również wymianę rzeczy wchodzącej w zakres Przedmiotu Umowy na nową wolną od wad.</w:t>
      </w:r>
    </w:p>
    <w:p w14:paraId="5ABC6C61" w14:textId="77777777" w:rsidR="00E51787" w:rsidRPr="00E51787" w:rsidRDefault="00E51787" w:rsidP="00463C52">
      <w:pPr>
        <w:numPr>
          <w:ilvl w:val="0"/>
          <w:numId w:val="1"/>
        </w:numPr>
        <w:tabs>
          <w:tab w:val="clear" w:pos="786"/>
        </w:tabs>
        <w:autoSpaceDE w:val="0"/>
        <w:spacing w:before="120" w:after="120"/>
        <w:ind w:left="425" w:hanging="425"/>
        <w:jc w:val="both"/>
        <w:rPr>
          <w:rFonts w:cs="Verdana,Bold"/>
          <w:b/>
          <w:bCs/>
          <w:szCs w:val="16"/>
        </w:rPr>
      </w:pPr>
      <w:r w:rsidRPr="00E51787">
        <w:rPr>
          <w:rFonts w:cs="Verdana,Bold"/>
          <w:b/>
          <w:bCs/>
          <w:szCs w:val="16"/>
        </w:rPr>
        <w:t xml:space="preserve">Upoważnienie Gwaranta (pełnomocnictwo). </w:t>
      </w:r>
    </w:p>
    <w:p w14:paraId="09969F02" w14:textId="77777777" w:rsidR="00E51787" w:rsidRPr="00E51787" w:rsidRDefault="00E51787" w:rsidP="00E51787">
      <w:pPr>
        <w:suppressAutoHyphens w:val="0"/>
        <w:autoSpaceDE w:val="0"/>
        <w:autoSpaceDN w:val="0"/>
        <w:adjustRightInd w:val="0"/>
        <w:spacing w:after="120"/>
        <w:ind w:left="426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 xml:space="preserve">Gwarant, na pisemne żądanie Zamawiającego, upoważni Zamawiającego do wykonywania uprawnień z gwarancji przysługującej Gwarantowi wobec podmiotów odpowiedzialnych za powstanie wady lub wad, w tym w szczególności Podwykonawców, Producentów Urządzeń, Dostawców lub Usługodawców. Nie zwalnia to jednak Gwaranta od odpowiedzialności za ujawnioną wadę jak również od podejmowania działań wynikających z niniejszego oświadczenia lub współpracy Gwaranta z Zamawiającym przy ustalaniu zakresu i przyczyn powstałych wad, a także przy realizacji działań zmierzających do ich usunięcia.  </w:t>
      </w:r>
    </w:p>
    <w:p w14:paraId="725EB410" w14:textId="77777777" w:rsidR="00E51787" w:rsidRPr="00E51787" w:rsidRDefault="00E51787" w:rsidP="00463C52">
      <w:pPr>
        <w:numPr>
          <w:ilvl w:val="0"/>
          <w:numId w:val="1"/>
        </w:numPr>
        <w:tabs>
          <w:tab w:val="clear" w:pos="786"/>
        </w:tabs>
        <w:autoSpaceDE w:val="0"/>
        <w:spacing w:before="120" w:after="120"/>
        <w:ind w:left="425" w:hanging="425"/>
        <w:jc w:val="both"/>
        <w:rPr>
          <w:rFonts w:cs="Verdana,Bold"/>
          <w:b/>
          <w:bCs/>
          <w:szCs w:val="16"/>
        </w:rPr>
      </w:pPr>
      <w:r w:rsidRPr="00E51787">
        <w:rPr>
          <w:rFonts w:cs="Verdana,Bold"/>
          <w:b/>
          <w:bCs/>
          <w:szCs w:val="16"/>
        </w:rPr>
        <w:t>Przeglądy gwarancyjne.</w:t>
      </w:r>
    </w:p>
    <w:p w14:paraId="362ECDB0" w14:textId="77777777" w:rsidR="00E51787" w:rsidRPr="00E51787" w:rsidRDefault="00E51787" w:rsidP="00E51787">
      <w:pPr>
        <w:numPr>
          <w:ilvl w:val="1"/>
          <w:numId w:val="18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Komisyjne przeglądy gwarancyjne odbywać się będą, według uznania Zamawiającego, nie rzadziej niż raz w roku i zawsze kiedy Zamawiający uzna to za uzasadnione w okresie obowiązywania Gwarancji.</w:t>
      </w:r>
    </w:p>
    <w:p w14:paraId="3C95A6CA" w14:textId="77777777" w:rsidR="00E51787" w:rsidRPr="00E51787" w:rsidRDefault="00E51787" w:rsidP="00E51787">
      <w:pPr>
        <w:numPr>
          <w:ilvl w:val="1"/>
          <w:numId w:val="18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 xml:space="preserve">W przypadku przeglądów gwarancyjnych z dużym zakresem robót, dla każdej grupy robót (mostowa, drogowa, ochrona środowiska, instalacje itp.) Zamawiający może przeprowadzić odrębne przeglądy gwarancyjne nie koniecznie w tym samym czasie (porze roku). </w:t>
      </w:r>
    </w:p>
    <w:p w14:paraId="542C62A8" w14:textId="77777777" w:rsidR="00E51787" w:rsidRPr="00E51787" w:rsidRDefault="00E51787" w:rsidP="00E51787">
      <w:pPr>
        <w:numPr>
          <w:ilvl w:val="1"/>
          <w:numId w:val="18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Datę, godzinę i miejsce dokonania przeglądu gwarancyjnego dla każdej komisji wyznacza Zamawiający, zawiadamiając o nim Gwaranta na piśmie, z co najmniej 14 dniowym wyprzedzeniem. Gwarant jest obowiązany uczestniczyć w przeglądach gwarancyjnych. Nieobecność Gwaranta bądź jego przedstawiciela nie stanowi przeszkody dla prac komisji.</w:t>
      </w:r>
    </w:p>
    <w:p w14:paraId="45D1A79D" w14:textId="77777777" w:rsidR="00E51787" w:rsidRPr="00E51787" w:rsidRDefault="00E51787" w:rsidP="00E51787">
      <w:pPr>
        <w:numPr>
          <w:ilvl w:val="1"/>
          <w:numId w:val="18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 xml:space="preserve">W skład każdej komisji przeglądowej będą wchodziły, co najmniej 2 osoby wyznaczone przez Zamawiającego oraz co najmniej 2 osoby wyznaczone przez Gwaranta. Gwarant jest zobowiązany wyznaczyć co najmniej dwie osoby do dokonania przeglądu gwarancyjnego i wskazać Zamawiającemu wyznaczone osoby na piśmie w terminie najpóźniej na 7 dni przed planowanym przeglądem. Brak wyznaczenia przez Gwaranta przedstawicieli do komisji lub brak poinformowania Zamawiającego o tych osobach nie stanowi przeszkody dla prac komisji. </w:t>
      </w:r>
    </w:p>
    <w:p w14:paraId="1718110C" w14:textId="77777777" w:rsidR="00E51787" w:rsidRPr="00E51787" w:rsidRDefault="00E51787" w:rsidP="00E51787">
      <w:pPr>
        <w:numPr>
          <w:ilvl w:val="1"/>
          <w:numId w:val="18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Na Gwarancie spoczywa obowiązek zabezpieczenia dokonania przeglądu gwarancyjnego w okresie gwarancyjnym, tj. bezpośredni dostęp do przeglądanych elementów konstrukcji i wyposażenia (wg potrzeb: środek transportu, zwyżka itp.).</w:t>
      </w:r>
    </w:p>
    <w:p w14:paraId="1152B920" w14:textId="77777777" w:rsidR="00E51787" w:rsidRPr="00E51787" w:rsidRDefault="00E51787" w:rsidP="00E51787">
      <w:pPr>
        <w:numPr>
          <w:ilvl w:val="1"/>
          <w:numId w:val="18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Jeżeli Gwarant został prawidłowo zawiadomiony o terminie i miejscu dokonania przeglądu gwarancyjnego, tj. zgodnie z punktem 4.3 w zw. z pkt 6.5, niestawienie się Gwaranta lub jego przedstawicieli nie będzie wywoływało żadnych ujemnych skutków dla ważności i skuteczności ustaleń dokonanych przez komisję przeglądową.</w:t>
      </w:r>
    </w:p>
    <w:p w14:paraId="2D94CA35" w14:textId="77777777" w:rsidR="00E51787" w:rsidRPr="00E51787" w:rsidRDefault="00E51787" w:rsidP="00E51787">
      <w:pPr>
        <w:numPr>
          <w:ilvl w:val="1"/>
          <w:numId w:val="18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Z każdego przeglądu gwarancyjnego sporządzany będzie szczegółowy Protokół Przeglądu Gwarancyjnego, w co najmniej dwóch egzemplarzach, po jednym dla Zamawiającego i dla Gwaranta. W przypadku nieobecności przedstawicieli Gwaranta, Zamawiający niezwłocznie prześle Gwarantowi jeden egzemplarz Protokołu Przeglądu Gwarancyjnego, na adres wskazany w niniejszym dokumencie (ze skutkiem z pkt 6.5.).</w:t>
      </w:r>
    </w:p>
    <w:p w14:paraId="401E14F7" w14:textId="77777777" w:rsidR="00E51787" w:rsidRPr="00E51787" w:rsidRDefault="00E51787" w:rsidP="00463C52">
      <w:pPr>
        <w:numPr>
          <w:ilvl w:val="0"/>
          <w:numId w:val="1"/>
        </w:numPr>
        <w:tabs>
          <w:tab w:val="clear" w:pos="786"/>
        </w:tabs>
        <w:autoSpaceDE w:val="0"/>
        <w:spacing w:before="120" w:after="120"/>
        <w:ind w:left="425" w:hanging="425"/>
        <w:jc w:val="both"/>
        <w:rPr>
          <w:rFonts w:cs="Verdana,Bold"/>
          <w:b/>
          <w:bCs/>
          <w:szCs w:val="16"/>
        </w:rPr>
      </w:pPr>
      <w:r w:rsidRPr="00E51787">
        <w:rPr>
          <w:rFonts w:cs="Verdana,Bold"/>
          <w:b/>
          <w:bCs/>
          <w:szCs w:val="16"/>
        </w:rPr>
        <w:t xml:space="preserve">Tryby usuwania wad. </w:t>
      </w:r>
    </w:p>
    <w:p w14:paraId="5D172D08" w14:textId="77777777" w:rsidR="00E51787" w:rsidRPr="00E51787" w:rsidRDefault="00E51787" w:rsidP="00E51787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Gwarant obowiązany jest rozpocząć usuwanie ujawnionej wady według niżej przedstawionych wymagań:</w:t>
      </w:r>
    </w:p>
    <w:p w14:paraId="5D277BEC" w14:textId="77777777" w:rsidR="00E51787" w:rsidRPr="00E51787" w:rsidRDefault="00E51787" w:rsidP="00E51787">
      <w:pPr>
        <w:numPr>
          <w:ilvl w:val="0"/>
          <w:numId w:val="19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1276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Potwierdzenie przyjęcia zgłoszenia, określenie sposobu usunięcia wady i usunięcie wady – zgodnie ze wskazanymi przez Zamawiającego w powiadomieniu terminami na usunięcie wady,</w:t>
      </w:r>
    </w:p>
    <w:p w14:paraId="4EC9FBC7" w14:textId="77777777" w:rsidR="00E51787" w:rsidRPr="00E51787" w:rsidRDefault="00E51787" w:rsidP="00E51787">
      <w:pPr>
        <w:numPr>
          <w:ilvl w:val="0"/>
          <w:numId w:val="19"/>
        </w:numPr>
        <w:tabs>
          <w:tab w:val="left" w:pos="1276"/>
        </w:tabs>
        <w:suppressAutoHyphens w:val="0"/>
        <w:autoSpaceDE w:val="0"/>
        <w:autoSpaceDN w:val="0"/>
        <w:adjustRightInd w:val="0"/>
        <w:spacing w:after="120"/>
        <w:ind w:left="1276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Zapewnienie nieprzerwanej dostępności do drogi i jej przejezdności – zgodnie ze wskazanymi przez Zamawiającego w powiadomieniu terminami.</w:t>
      </w:r>
    </w:p>
    <w:p w14:paraId="35CCE27A" w14:textId="77777777" w:rsidR="00E51787" w:rsidRPr="00E51787" w:rsidRDefault="00E51787" w:rsidP="00E51787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Powiadomienia dokonuje Zamawiający poprzez przekazanie odpowiedniej informacji osobie wskazanej przez Gwaranta, bądź bezpośrednio Gwarantowi, wg wyboru Zamawiającego.</w:t>
      </w:r>
    </w:p>
    <w:p w14:paraId="10192C5A" w14:textId="77777777" w:rsidR="00E51787" w:rsidRPr="00E51787" w:rsidRDefault="00E51787" w:rsidP="00E51787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 xml:space="preserve">Zamawiający jest uprawniony, po przedłożeniu przez Gwaranta pisemnego uzasadnienia, do zmiany terminów wskazanych w punkcie 5.1, uwzględniając technologię usuwania wady, zasady wiedzy technicznej i warunki klimatyczne. </w:t>
      </w:r>
    </w:p>
    <w:p w14:paraId="30C73DDB" w14:textId="77777777" w:rsidR="00E51787" w:rsidRPr="00E51787" w:rsidRDefault="00E51787" w:rsidP="00E51787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lastRenderedPageBreak/>
        <w:t>Usunięcie wady uważa się za skuteczne z chwilą podpisania przez obie Strony Protokołu odbioru prac z usuwania wady. W Protokole Strony potwierdzą także termin usunięcia wady.</w:t>
      </w:r>
    </w:p>
    <w:p w14:paraId="669CC722" w14:textId="261AF215" w:rsidR="00E51787" w:rsidRPr="00E51787" w:rsidRDefault="00E51787" w:rsidP="00E51787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 xml:space="preserve">Jeżeli Gwarant nie wypełni obowiązku usunięcia wady w uzgodnionym terminie, Zamawiający po uprzednim wezwaniu Gwaranta do usunięcia wad w terminie 14 dni, a w przypadku bezskutecznego upływu tego terminu, będzie uprawniony do zlecenia usunięcia wady podmiotowi trzeciemu na koszt i niebezpieczeństwo Gwaranta. Powyższe nie wyłącza uprawnień Zamawiającego wynikających z tytułu Gwarancji i Rękojmi za wady. </w:t>
      </w:r>
    </w:p>
    <w:p w14:paraId="2790559E" w14:textId="77777777" w:rsidR="00E51787" w:rsidRPr="00E51787" w:rsidRDefault="00E51787" w:rsidP="00E51787">
      <w:pPr>
        <w:numPr>
          <w:ilvl w:val="1"/>
          <w:numId w:val="20"/>
        </w:numPr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Gwarant jest odpowiedzialny za wszelkie szkody i straty, które spowodował w czasie prac nad usuwaniem wad, jak również powstałe w warunkach pkt 5.5.</w:t>
      </w:r>
    </w:p>
    <w:p w14:paraId="6731684F" w14:textId="77777777" w:rsidR="00E51787" w:rsidRPr="00E51787" w:rsidRDefault="00E51787" w:rsidP="00463C52">
      <w:pPr>
        <w:numPr>
          <w:ilvl w:val="0"/>
          <w:numId w:val="1"/>
        </w:numPr>
        <w:tabs>
          <w:tab w:val="clear" w:pos="786"/>
        </w:tabs>
        <w:autoSpaceDE w:val="0"/>
        <w:spacing w:before="120" w:after="120"/>
        <w:ind w:left="425" w:hanging="425"/>
        <w:jc w:val="both"/>
        <w:rPr>
          <w:rFonts w:cs="Verdana,Bold"/>
          <w:b/>
          <w:bCs/>
          <w:szCs w:val="16"/>
        </w:rPr>
      </w:pPr>
      <w:r w:rsidRPr="00E51787">
        <w:rPr>
          <w:rFonts w:cs="Verdana,Bold"/>
          <w:b/>
          <w:bCs/>
          <w:szCs w:val="16"/>
        </w:rPr>
        <w:t>Komunikacja.</w:t>
      </w:r>
    </w:p>
    <w:p w14:paraId="6D7B9DB3" w14:textId="77777777" w:rsidR="00E51787" w:rsidRPr="00E51787" w:rsidRDefault="00E51787" w:rsidP="00E51787">
      <w:pPr>
        <w:numPr>
          <w:ilvl w:val="1"/>
          <w:numId w:val="21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O każdej wadzie osoba wyznaczona przez Zamawiającego powiadamia telefonicznie przedstawiciela Gwaranta, a następnie potwierdza zgłoszenie faksem oraz pocztą elektroniczną na wskazane numery telefonów i adresy. Kopia potwierdzenia zgłoszenia przesyłana jest również faksem oraz pocztą elektroniczną do Zamawiającego.</w:t>
      </w:r>
    </w:p>
    <w:p w14:paraId="3A5DD7A9" w14:textId="77777777" w:rsidR="00E51787" w:rsidRPr="00E51787" w:rsidRDefault="00E51787" w:rsidP="00E51787">
      <w:pPr>
        <w:numPr>
          <w:ilvl w:val="1"/>
          <w:numId w:val="21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 xml:space="preserve">Zarówno Zamawiający jak i Gwarant sporządzą wykaz osób upoważnionych do kontaktu, przekazywania, przyjmowania powiadomień o wadach i potwierdzania przyjęcia powiadomienia o wadzie. O każdej zmianie takich osób, Strony obowiązane są informować się niezwłocznie, pod rygorem uznania przekazanej informacji do wcześniej wskazanej osoby za skutecznie dokonane. </w:t>
      </w:r>
    </w:p>
    <w:p w14:paraId="3D273D25" w14:textId="77777777" w:rsidR="00E51787" w:rsidRPr="00E51787" w:rsidRDefault="00E51787" w:rsidP="00E51787">
      <w:pPr>
        <w:numPr>
          <w:ilvl w:val="1"/>
          <w:numId w:val="21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Wszelka komunikacja pomiędzy Stronami potwierdzona zostanie w formie pisemnej.</w:t>
      </w:r>
    </w:p>
    <w:p w14:paraId="25618A9C" w14:textId="77777777" w:rsidR="00E51787" w:rsidRPr="00E51787" w:rsidRDefault="00E51787" w:rsidP="00E51787">
      <w:pPr>
        <w:numPr>
          <w:ilvl w:val="1"/>
          <w:numId w:val="21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Wszelkie pisma, kierowane będą przez Strony na adresy podane w niniejszym dokumencie Gwarancji.</w:t>
      </w:r>
    </w:p>
    <w:p w14:paraId="2A0F582B" w14:textId="77777777" w:rsidR="00E51787" w:rsidRPr="00E51787" w:rsidRDefault="00E51787" w:rsidP="00E51787">
      <w:pPr>
        <w:numPr>
          <w:ilvl w:val="1"/>
          <w:numId w:val="21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O zmianach w danych adresowych, o których mowa w punktach 6.4, Strony obowiązane są informować się niezwłocznie, nie później niż w terminie 7 dni od chwili zaistnienia zmian, pod rygorem uznania wysłania korespondencji pod ostatnio znany adres za skutecznie doręczoną.</w:t>
      </w:r>
    </w:p>
    <w:p w14:paraId="29B626C4" w14:textId="77777777" w:rsidR="00E51787" w:rsidRPr="00E51787" w:rsidRDefault="00E51787" w:rsidP="00E51787">
      <w:pPr>
        <w:numPr>
          <w:ilvl w:val="1"/>
          <w:numId w:val="21"/>
        </w:numPr>
        <w:tabs>
          <w:tab w:val="clear" w:pos="792"/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Gwarant jest obowiązany w terminie 7 dni od daty złożenia wniosku o upadłość lub likwidację powiadomić na piśmie o tym fakcie Zamawiającego.</w:t>
      </w:r>
    </w:p>
    <w:p w14:paraId="4BF9E912" w14:textId="77777777" w:rsidR="00E51787" w:rsidRPr="00E51787" w:rsidRDefault="00E51787" w:rsidP="00463C52">
      <w:pPr>
        <w:numPr>
          <w:ilvl w:val="0"/>
          <w:numId w:val="1"/>
        </w:numPr>
        <w:tabs>
          <w:tab w:val="clear" w:pos="786"/>
        </w:tabs>
        <w:autoSpaceDE w:val="0"/>
        <w:spacing w:before="120" w:after="120"/>
        <w:ind w:left="425" w:hanging="425"/>
        <w:jc w:val="both"/>
        <w:rPr>
          <w:rFonts w:cs="Verdana,Bold"/>
          <w:b/>
          <w:bCs/>
          <w:szCs w:val="16"/>
        </w:rPr>
      </w:pPr>
      <w:r w:rsidRPr="00E51787">
        <w:rPr>
          <w:rFonts w:cs="Verdana,Bold"/>
          <w:b/>
          <w:bCs/>
          <w:szCs w:val="16"/>
        </w:rPr>
        <w:t>Postanowienia końcowe.</w:t>
      </w:r>
    </w:p>
    <w:p w14:paraId="4D6F3666" w14:textId="77777777" w:rsidR="00E51787" w:rsidRPr="00E51787" w:rsidRDefault="00E51787" w:rsidP="00E51787">
      <w:pPr>
        <w:numPr>
          <w:ilvl w:val="1"/>
          <w:numId w:val="22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W sprawach nieuregulowanych niniejszym Oświadczeniem Gwarancyjnym zastosowanie mają odpowiednie przepisy prawa polskiego, w szczególności Kodeksu Cywilnego oraz Prawo Zamówień Publicznych.</w:t>
      </w:r>
    </w:p>
    <w:p w14:paraId="3E86BF3F" w14:textId="77777777" w:rsidR="00E51787" w:rsidRPr="00E51787" w:rsidRDefault="00E51787" w:rsidP="00E51787">
      <w:pPr>
        <w:numPr>
          <w:ilvl w:val="1"/>
          <w:numId w:val="22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Niniejsze Oświadczenie Gwarancyjne stanowi integralną część Umowy.</w:t>
      </w:r>
    </w:p>
    <w:p w14:paraId="5263A5B5" w14:textId="77777777" w:rsidR="00E51787" w:rsidRPr="00E51787" w:rsidRDefault="00E51787" w:rsidP="00E51787">
      <w:pPr>
        <w:numPr>
          <w:ilvl w:val="1"/>
          <w:numId w:val="22"/>
        </w:numPr>
        <w:tabs>
          <w:tab w:val="num" w:pos="851"/>
        </w:tabs>
        <w:suppressAutoHyphens w:val="0"/>
        <w:autoSpaceDE w:val="0"/>
        <w:autoSpaceDN w:val="0"/>
        <w:adjustRightInd w:val="0"/>
        <w:spacing w:after="120"/>
        <w:ind w:left="851" w:hanging="425"/>
        <w:jc w:val="both"/>
        <w:rPr>
          <w:rFonts w:cs="Verdana"/>
          <w:szCs w:val="16"/>
        </w:rPr>
      </w:pPr>
      <w:r w:rsidRPr="00E51787">
        <w:rPr>
          <w:rFonts w:cs="Verdana"/>
          <w:szCs w:val="16"/>
        </w:rPr>
        <w:t>Ewentualne zmiany do dokumentu Gwarancji wymagają uprzedniej zgody Zamawiającego wyrażonej w formie pisemnej pod rygorem nieważności.</w:t>
      </w:r>
    </w:p>
    <w:p w14:paraId="53D8F814" w14:textId="77777777" w:rsidR="00E51787" w:rsidRPr="00E51787" w:rsidRDefault="00E51787" w:rsidP="00E51787">
      <w:pPr>
        <w:suppressAutoHyphens w:val="0"/>
        <w:autoSpaceDE w:val="0"/>
        <w:autoSpaceDN w:val="0"/>
        <w:adjustRightInd w:val="0"/>
        <w:jc w:val="right"/>
        <w:rPr>
          <w:rFonts w:cs="Verdana,Bold"/>
          <w:b/>
          <w:bCs/>
          <w:sz w:val="18"/>
          <w:szCs w:val="18"/>
        </w:rPr>
      </w:pPr>
    </w:p>
    <w:p w14:paraId="45B2039D" w14:textId="77777777" w:rsidR="00E51787" w:rsidRPr="00E51787" w:rsidRDefault="00E51787" w:rsidP="00E51787">
      <w:pPr>
        <w:suppressAutoHyphens w:val="0"/>
        <w:autoSpaceDE w:val="0"/>
        <w:autoSpaceDN w:val="0"/>
        <w:adjustRightInd w:val="0"/>
        <w:jc w:val="right"/>
        <w:rPr>
          <w:rFonts w:cs="Verdana,Bold"/>
          <w:b/>
          <w:bCs/>
          <w:sz w:val="18"/>
          <w:szCs w:val="18"/>
        </w:rPr>
      </w:pPr>
    </w:p>
    <w:p w14:paraId="59416A89" w14:textId="77777777" w:rsidR="00E51787" w:rsidRPr="00E51787" w:rsidRDefault="00E51787" w:rsidP="00E51787">
      <w:pPr>
        <w:suppressAutoHyphens w:val="0"/>
        <w:autoSpaceDE w:val="0"/>
        <w:autoSpaceDN w:val="0"/>
        <w:adjustRightInd w:val="0"/>
        <w:jc w:val="right"/>
        <w:rPr>
          <w:rFonts w:cs="Verdana,Bold"/>
          <w:b/>
          <w:bCs/>
          <w:sz w:val="18"/>
          <w:szCs w:val="18"/>
        </w:rPr>
      </w:pPr>
    </w:p>
    <w:p w14:paraId="3DA0F511" w14:textId="77777777" w:rsidR="00E51787" w:rsidRPr="00E51787" w:rsidRDefault="00E51787" w:rsidP="00E51787">
      <w:pPr>
        <w:suppressAutoHyphens w:val="0"/>
        <w:autoSpaceDE w:val="0"/>
        <w:autoSpaceDN w:val="0"/>
        <w:adjustRightInd w:val="0"/>
        <w:jc w:val="right"/>
        <w:rPr>
          <w:rFonts w:cs="Verdana,Bold"/>
          <w:b/>
          <w:bCs/>
          <w:sz w:val="18"/>
          <w:szCs w:val="18"/>
        </w:rPr>
      </w:pPr>
      <w:r w:rsidRPr="00E51787">
        <w:rPr>
          <w:rFonts w:cs="Verdana,Bold"/>
          <w:b/>
          <w:bCs/>
          <w:sz w:val="18"/>
          <w:szCs w:val="18"/>
        </w:rPr>
        <w:t>PODPISY I PIECZĘCIE</w:t>
      </w:r>
    </w:p>
    <w:p w14:paraId="62E66B35" w14:textId="77777777" w:rsidR="00E51787" w:rsidRPr="00E51787" w:rsidRDefault="00E51787" w:rsidP="00E51787">
      <w:pPr>
        <w:suppressAutoHyphens w:val="0"/>
        <w:autoSpaceDE w:val="0"/>
        <w:autoSpaceDN w:val="0"/>
        <w:adjustRightInd w:val="0"/>
        <w:jc w:val="right"/>
        <w:rPr>
          <w:rFonts w:cs="Verdana,Bold"/>
          <w:b/>
          <w:bCs/>
          <w:sz w:val="18"/>
          <w:szCs w:val="18"/>
        </w:rPr>
      </w:pPr>
      <w:r w:rsidRPr="00E51787">
        <w:rPr>
          <w:rFonts w:cs="Verdana,Bold"/>
          <w:b/>
          <w:bCs/>
          <w:sz w:val="18"/>
          <w:szCs w:val="18"/>
        </w:rPr>
        <w:t>W imieniu Wykonawcy:</w:t>
      </w:r>
    </w:p>
    <w:p w14:paraId="3CABCEE2" w14:textId="77777777" w:rsidR="00425A09" w:rsidRDefault="00425A09" w:rsidP="00E51787">
      <w:pPr>
        <w:autoSpaceDE w:val="0"/>
        <w:spacing w:after="120" w:line="276" w:lineRule="auto"/>
        <w:ind w:left="890"/>
        <w:jc w:val="both"/>
      </w:pPr>
    </w:p>
    <w:sectPr w:rsidR="00425A09">
      <w:headerReference w:type="default" r:id="rId8"/>
      <w:pgSz w:w="11906" w:h="16838"/>
      <w:pgMar w:top="851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E2A1" w14:textId="77777777" w:rsidR="00932CB8" w:rsidRDefault="00932CB8" w:rsidP="00D42F82">
      <w:r>
        <w:separator/>
      </w:r>
    </w:p>
  </w:endnote>
  <w:endnote w:type="continuationSeparator" w:id="0">
    <w:p w14:paraId="2DC40A73" w14:textId="77777777" w:rsidR="00932CB8" w:rsidRDefault="00932CB8" w:rsidP="00D4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44BA0" w14:textId="77777777" w:rsidR="00932CB8" w:rsidRDefault="00932CB8" w:rsidP="00D42F82">
      <w:r>
        <w:separator/>
      </w:r>
    </w:p>
  </w:footnote>
  <w:footnote w:type="continuationSeparator" w:id="0">
    <w:p w14:paraId="50A53F46" w14:textId="77777777" w:rsidR="00932CB8" w:rsidRDefault="00932CB8" w:rsidP="00D4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C5F1" w14:textId="77777777" w:rsidR="002E627E" w:rsidRPr="00B83556" w:rsidRDefault="002E627E" w:rsidP="002E627E">
    <w:pPr>
      <w:pStyle w:val="Nagwek"/>
      <w:pBdr>
        <w:bottom w:val="single" w:sz="4" w:space="1" w:color="auto"/>
      </w:pBdr>
      <w:jc w:val="right"/>
      <w:rPr>
        <w:b/>
        <w:i/>
        <w:sz w:val="12"/>
        <w:szCs w:val="12"/>
      </w:rPr>
    </w:pPr>
    <w:bookmarkStart w:id="2" w:name="_Hlk49327343"/>
    <w:bookmarkStart w:id="3" w:name="_Hlk99527126"/>
    <w:bookmarkStart w:id="4" w:name="_Hlk129253996"/>
    <w:bookmarkStart w:id="5" w:name="_Hlk129253997"/>
    <w:bookmarkStart w:id="6" w:name="_Hlk129254081"/>
    <w:bookmarkStart w:id="7" w:name="_Hlk129254082"/>
    <w:bookmarkStart w:id="8" w:name="_Hlk129254088"/>
    <w:bookmarkStart w:id="9" w:name="_Hlk129254089"/>
    <w:bookmarkStart w:id="10" w:name="_Hlk141253843"/>
    <w:bookmarkStart w:id="11" w:name="_Hlk141253844"/>
    <w:bookmarkStart w:id="12" w:name="_Hlk141256115"/>
    <w:bookmarkStart w:id="13" w:name="_Hlk141256116"/>
    <w:bookmarkStart w:id="14" w:name="_Hlk141256425"/>
    <w:bookmarkStart w:id="15" w:name="_Hlk141256426"/>
    <w:bookmarkStart w:id="16" w:name="_Hlk141256627"/>
    <w:bookmarkStart w:id="17" w:name="_Hlk141256628"/>
    <w:bookmarkStart w:id="18" w:name="_Hlk141256735"/>
    <w:bookmarkStart w:id="19" w:name="_Hlk141256736"/>
    <w:bookmarkStart w:id="20" w:name="_Hlk141256756"/>
    <w:bookmarkStart w:id="21" w:name="_Hlk141256757"/>
    <w:r w:rsidRPr="00B83556">
      <w:rPr>
        <w:b/>
        <w:i/>
        <w:sz w:val="12"/>
        <w:szCs w:val="12"/>
      </w:rPr>
      <w:t>z</w:t>
    </w:r>
    <w:r>
      <w:rPr>
        <w:b/>
        <w:i/>
        <w:sz w:val="12"/>
        <w:szCs w:val="12"/>
      </w:rPr>
      <w:t>nak sprawy WK.2816.</w:t>
    </w:r>
    <w:bookmarkEnd w:id="2"/>
    <w:bookmarkEnd w:id="3"/>
    <w:bookmarkEnd w:id="4"/>
    <w:bookmarkEnd w:id="5"/>
    <w:bookmarkEnd w:id="6"/>
    <w:bookmarkEnd w:id="7"/>
    <w:bookmarkEnd w:id="8"/>
    <w:bookmarkEnd w:id="9"/>
    <w:r>
      <w:rPr>
        <w:b/>
        <w:i/>
        <w:sz w:val="12"/>
        <w:szCs w:val="12"/>
      </w:rPr>
      <w:t>30-WI/TP/230721/1.2023</w: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5DACFDB4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680" w:hanging="51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90"/>
        </w:tabs>
        <w:ind w:left="89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890"/>
        </w:tabs>
        <w:ind w:left="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0"/>
        </w:tabs>
        <w:ind w:left="1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10"/>
        </w:tabs>
        <w:ind w:left="161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9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30"/>
        </w:tabs>
        <w:ind w:left="23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2330" w:hanging="216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9B22139E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b/>
        <w:bCs/>
        <w:sz w:val="18"/>
        <w:szCs w:val="16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sz w:val="18"/>
        <w:szCs w:val="18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Verdana" w:hAnsi="Verdana" w:cs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Verdana" w:hAnsi="Verdana" w:cs="Verdana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Verdana" w:hAnsi="Verdana" w:cs="Verdana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Verdana" w:hAnsi="Verdana" w:cs="Verdana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Verdana" w:hAnsi="Verdana" w:cs="Verdana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Verdana" w:hAnsi="Verdana" w:cs="Verdana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Verdana" w:hAnsi="Verdana" w:cs="Verdana" w:hint="default"/>
        <w:sz w:val="18"/>
        <w:szCs w:val="18"/>
      </w:rPr>
    </w:lvl>
  </w:abstractNum>
  <w:abstractNum w:abstractNumId="3" w15:restartNumberingAfterBreak="0">
    <w:nsid w:val="00000004"/>
    <w:multiLevelType w:val="multilevel"/>
    <w:tmpl w:val="A7864D5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68CE0ACC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EC0426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Verdana" w:hAnsi="Verdana" w:cs="Verdana"/>
        <w:sz w:val="18"/>
        <w:szCs w:val="16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1FF39FF"/>
    <w:multiLevelType w:val="hybridMultilevel"/>
    <w:tmpl w:val="5ABAF6F2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028E20DE"/>
    <w:multiLevelType w:val="hybridMultilevel"/>
    <w:tmpl w:val="FD369F26"/>
    <w:lvl w:ilvl="0" w:tplc="F7A06884">
      <w:start w:val="1"/>
      <w:numFmt w:val="decimal"/>
      <w:lvlText w:val="%1."/>
      <w:lvlJc w:val="left"/>
      <w:pPr>
        <w:tabs>
          <w:tab w:val="num" w:pos="786"/>
        </w:tabs>
        <w:ind w:left="680" w:hanging="510"/>
      </w:pPr>
      <w:rPr>
        <w:rFonts w:hint="default"/>
      </w:rPr>
    </w:lvl>
    <w:lvl w:ilvl="1" w:tplc="EDF8F060">
      <w:numFmt w:val="none"/>
      <w:lvlText w:val=""/>
      <w:lvlJc w:val="left"/>
      <w:pPr>
        <w:tabs>
          <w:tab w:val="num" w:pos="360"/>
        </w:tabs>
      </w:pPr>
    </w:lvl>
    <w:lvl w:ilvl="2" w:tplc="2E606D92">
      <w:numFmt w:val="none"/>
      <w:lvlText w:val=""/>
      <w:lvlJc w:val="left"/>
      <w:pPr>
        <w:tabs>
          <w:tab w:val="num" w:pos="360"/>
        </w:tabs>
      </w:pPr>
    </w:lvl>
    <w:lvl w:ilvl="3" w:tplc="0EA09226">
      <w:numFmt w:val="none"/>
      <w:lvlText w:val=""/>
      <w:lvlJc w:val="left"/>
      <w:pPr>
        <w:tabs>
          <w:tab w:val="num" w:pos="360"/>
        </w:tabs>
      </w:pPr>
    </w:lvl>
    <w:lvl w:ilvl="4" w:tplc="328A693E">
      <w:numFmt w:val="none"/>
      <w:lvlText w:val=""/>
      <w:lvlJc w:val="left"/>
      <w:pPr>
        <w:tabs>
          <w:tab w:val="num" w:pos="360"/>
        </w:tabs>
      </w:pPr>
    </w:lvl>
    <w:lvl w:ilvl="5" w:tplc="07EC347C">
      <w:numFmt w:val="none"/>
      <w:lvlText w:val=""/>
      <w:lvlJc w:val="left"/>
      <w:pPr>
        <w:tabs>
          <w:tab w:val="num" w:pos="360"/>
        </w:tabs>
      </w:pPr>
    </w:lvl>
    <w:lvl w:ilvl="6" w:tplc="C4742482">
      <w:numFmt w:val="none"/>
      <w:lvlText w:val=""/>
      <w:lvlJc w:val="left"/>
      <w:pPr>
        <w:tabs>
          <w:tab w:val="num" w:pos="360"/>
        </w:tabs>
      </w:pPr>
    </w:lvl>
    <w:lvl w:ilvl="7" w:tplc="D5AA801C">
      <w:numFmt w:val="none"/>
      <w:lvlText w:val=""/>
      <w:lvlJc w:val="left"/>
      <w:pPr>
        <w:tabs>
          <w:tab w:val="num" w:pos="360"/>
        </w:tabs>
      </w:pPr>
    </w:lvl>
    <w:lvl w:ilvl="8" w:tplc="42B8F53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040A33DF"/>
    <w:multiLevelType w:val="hybridMultilevel"/>
    <w:tmpl w:val="6D0A8062"/>
    <w:lvl w:ilvl="0" w:tplc="9356B1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A108C2"/>
    <w:multiLevelType w:val="multilevel"/>
    <w:tmpl w:val="AEC2F0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6525DD"/>
    <w:multiLevelType w:val="multilevel"/>
    <w:tmpl w:val="922E7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700797"/>
    <w:multiLevelType w:val="multilevel"/>
    <w:tmpl w:val="C6727D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1AE04AE"/>
    <w:multiLevelType w:val="multilevel"/>
    <w:tmpl w:val="8C30AA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8692446"/>
    <w:multiLevelType w:val="hybridMultilevel"/>
    <w:tmpl w:val="83FCDD2A"/>
    <w:lvl w:ilvl="0" w:tplc="9356B1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7A4A33"/>
    <w:multiLevelType w:val="multilevel"/>
    <w:tmpl w:val="2B40C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31E6254"/>
    <w:multiLevelType w:val="hybridMultilevel"/>
    <w:tmpl w:val="E092F068"/>
    <w:lvl w:ilvl="0" w:tplc="9356B1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93AAD"/>
    <w:multiLevelType w:val="multilevel"/>
    <w:tmpl w:val="3F1A2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8562863">
    <w:abstractNumId w:val="0"/>
  </w:num>
  <w:num w:numId="2" w16cid:durableId="999844414">
    <w:abstractNumId w:val="1"/>
  </w:num>
  <w:num w:numId="3" w16cid:durableId="643512132">
    <w:abstractNumId w:val="2"/>
  </w:num>
  <w:num w:numId="4" w16cid:durableId="1975015491">
    <w:abstractNumId w:val="3"/>
  </w:num>
  <w:num w:numId="5" w16cid:durableId="1529106221">
    <w:abstractNumId w:val="4"/>
  </w:num>
  <w:num w:numId="6" w16cid:durableId="978532880">
    <w:abstractNumId w:val="5"/>
  </w:num>
  <w:num w:numId="7" w16cid:durableId="662389847">
    <w:abstractNumId w:val="6"/>
  </w:num>
  <w:num w:numId="8" w16cid:durableId="1878274567">
    <w:abstractNumId w:val="7"/>
  </w:num>
  <w:num w:numId="9" w16cid:durableId="1830363629">
    <w:abstractNumId w:val="8"/>
  </w:num>
  <w:num w:numId="10" w16cid:durableId="970674122">
    <w:abstractNumId w:val="9"/>
  </w:num>
  <w:num w:numId="11" w16cid:durableId="867135871">
    <w:abstractNumId w:val="10"/>
  </w:num>
  <w:num w:numId="12" w16cid:durableId="1491554296">
    <w:abstractNumId w:val="15"/>
  </w:num>
  <w:num w:numId="13" w16cid:durableId="620647985">
    <w:abstractNumId w:val="11"/>
  </w:num>
  <w:num w:numId="14" w16cid:durableId="1821383010">
    <w:abstractNumId w:val="12"/>
  </w:num>
  <w:num w:numId="15" w16cid:durableId="6250204">
    <w:abstractNumId w:val="14"/>
  </w:num>
  <w:num w:numId="16" w16cid:durableId="1501386305">
    <w:abstractNumId w:val="13"/>
  </w:num>
  <w:num w:numId="17" w16cid:durableId="900674772">
    <w:abstractNumId w:val="20"/>
  </w:num>
  <w:num w:numId="18" w16cid:durableId="1837066053">
    <w:abstractNumId w:val="19"/>
  </w:num>
  <w:num w:numId="19" w16cid:durableId="391774404">
    <w:abstractNumId w:val="18"/>
  </w:num>
  <w:num w:numId="20" w16cid:durableId="124932211">
    <w:abstractNumId w:val="16"/>
  </w:num>
  <w:num w:numId="21" w16cid:durableId="370881184">
    <w:abstractNumId w:val="17"/>
  </w:num>
  <w:num w:numId="22" w16cid:durableId="14362483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5B7"/>
    <w:rsid w:val="000118C5"/>
    <w:rsid w:val="00091476"/>
    <w:rsid w:val="00126875"/>
    <w:rsid w:val="001656F3"/>
    <w:rsid w:val="00241FE6"/>
    <w:rsid w:val="0026700B"/>
    <w:rsid w:val="00271CE3"/>
    <w:rsid w:val="002E627E"/>
    <w:rsid w:val="00306929"/>
    <w:rsid w:val="00387A5B"/>
    <w:rsid w:val="003B6F1D"/>
    <w:rsid w:val="00425A09"/>
    <w:rsid w:val="00463C52"/>
    <w:rsid w:val="004B7CA1"/>
    <w:rsid w:val="005675B7"/>
    <w:rsid w:val="0058582E"/>
    <w:rsid w:val="005B667B"/>
    <w:rsid w:val="006717A3"/>
    <w:rsid w:val="006C7076"/>
    <w:rsid w:val="00703BA9"/>
    <w:rsid w:val="00714610"/>
    <w:rsid w:val="00762A53"/>
    <w:rsid w:val="00832DA4"/>
    <w:rsid w:val="00853E2B"/>
    <w:rsid w:val="00861178"/>
    <w:rsid w:val="00932CB8"/>
    <w:rsid w:val="009A6001"/>
    <w:rsid w:val="009F1A25"/>
    <w:rsid w:val="009F3845"/>
    <w:rsid w:val="00B135FC"/>
    <w:rsid w:val="00B37755"/>
    <w:rsid w:val="00C00595"/>
    <w:rsid w:val="00C938D8"/>
    <w:rsid w:val="00CB380A"/>
    <w:rsid w:val="00D25BA3"/>
    <w:rsid w:val="00D42F82"/>
    <w:rsid w:val="00D63CF2"/>
    <w:rsid w:val="00D72790"/>
    <w:rsid w:val="00D77543"/>
    <w:rsid w:val="00E51787"/>
    <w:rsid w:val="00E87572"/>
    <w:rsid w:val="00EF58A5"/>
    <w:rsid w:val="00F5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BEEA7"/>
  <w15:chartTrackingRefBased/>
  <w15:docId w15:val="{C356D3DD-E40B-440A-A5F1-AFB37A78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16"/>
    </w:rPr>
  </w:style>
  <w:style w:type="paragraph" w:styleId="Nagwek4">
    <w:name w:val="heading 4"/>
    <w:basedOn w:val="Normalny"/>
    <w:next w:val="Normalny"/>
    <w:link w:val="Nagwek4Znak"/>
    <w:qFormat/>
    <w:rsid w:val="00714610"/>
    <w:pPr>
      <w:keepNext/>
      <w:suppressAutoHyphens w:val="0"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ascii="Verdana" w:hAnsi="Verdana" w:cs="Verdana" w:hint="default"/>
      <w:b/>
      <w:bCs/>
      <w:sz w:val="18"/>
      <w:szCs w:val="18"/>
    </w:rPr>
  </w:style>
  <w:style w:type="character" w:customStyle="1" w:styleId="WW8Num3z0">
    <w:name w:val="WW8Num3z0"/>
    <w:rPr>
      <w:rFonts w:ascii="Verdana" w:hAnsi="Verdana" w:cs="Verdana" w:hint="default"/>
      <w:sz w:val="18"/>
      <w:szCs w:val="18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ascii="Verdana" w:hAnsi="Verdana" w:cs="Verdana"/>
      <w:sz w:val="18"/>
      <w:szCs w:val="18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Verdana" w:hAnsi="Verdana" w:cs="Verdana" w:hint="default"/>
      <w:sz w:val="18"/>
      <w:szCs w:val="18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Verdana" w:hAnsi="Verdana" w:cs="Verdana" w:hint="default"/>
      <w:sz w:val="18"/>
      <w:szCs w:val="18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Verdana" w:hAnsi="Verdana" w:cs="Verdana" w:hint="default"/>
      <w:sz w:val="18"/>
      <w:szCs w:val="18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ascii="Verdana" w:hAnsi="Verdana" w:cs="Verdana" w:hint="default"/>
      <w:sz w:val="18"/>
      <w:szCs w:val="18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Verdana" w:hAnsi="Verdana" w:cs="Verdana" w:hint="default"/>
      <w:sz w:val="18"/>
      <w:szCs w:val="18"/>
    </w:rPr>
  </w:style>
  <w:style w:type="character" w:customStyle="1" w:styleId="WW8Num29z0">
    <w:name w:val="WW8Num29z0"/>
    <w:rPr>
      <w:rFonts w:ascii="Verdana" w:hAnsi="Verdana" w:cs="Verdana" w:hint="default"/>
      <w:sz w:val="18"/>
      <w:szCs w:val="18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ascii="Verdana" w:hAnsi="Verdana" w:cs="Verdana" w:hint="default"/>
      <w:sz w:val="18"/>
      <w:szCs w:val="18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</w:style>
  <w:style w:type="character" w:customStyle="1" w:styleId="WW8Num35z1">
    <w:name w:val="WW8Num35z1"/>
    <w:rPr>
      <w:rFonts w:ascii="Verdana" w:hAnsi="Verdana" w:cs="Verdana"/>
      <w:sz w:val="18"/>
      <w:szCs w:val="18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dymka">
    <w:name w:val="Balloon Text"/>
    <w:basedOn w:val="Normalny"/>
    <w:rPr>
      <w:rFonts w:ascii="Tahoma" w:hAnsi="Tahoma" w:cs="Tahoma"/>
      <w:szCs w:val="16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D42F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2F82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42F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2F82"/>
    <w:rPr>
      <w:sz w:val="24"/>
      <w:szCs w:val="24"/>
      <w:lang w:eastAsia="ar-SA"/>
    </w:rPr>
  </w:style>
  <w:style w:type="character" w:customStyle="1" w:styleId="Nagwek4Znak">
    <w:name w:val="Nagłówek 4 Znak"/>
    <w:link w:val="Nagwek4"/>
    <w:rsid w:val="00714610"/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539CC-AFD7-4E11-9FFB-7561700E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1505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GWARANCJA JAKOŚCI</vt:lpstr>
    </vt:vector>
  </TitlesOfParts>
  <Company/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GWARANCJA JAKOŚCI</dc:title>
  <dc:subject/>
  <dc:creator>Kancelaria</dc:creator>
  <cp:keywords/>
  <cp:lastModifiedBy>ZDW127</cp:lastModifiedBy>
  <cp:revision>6</cp:revision>
  <cp:lastPrinted>2023-07-26T07:45:00Z</cp:lastPrinted>
  <dcterms:created xsi:type="dcterms:W3CDTF">2023-03-09T10:21:00Z</dcterms:created>
  <dcterms:modified xsi:type="dcterms:W3CDTF">2023-07-26T07:45:00Z</dcterms:modified>
</cp:coreProperties>
</file>